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B493" w14:textId="77777777" w:rsidR="00667536" w:rsidRPr="009F09C4" w:rsidRDefault="00667536" w:rsidP="00667536">
      <w:pPr>
        <w:spacing w:after="280"/>
        <w:rPr>
          <w:rFonts w:asciiTheme="majorHAnsi" w:hAnsiTheme="majorHAnsi"/>
          <w:sz w:val="22"/>
          <w:u w:val="single"/>
        </w:rPr>
      </w:pPr>
      <w:r w:rsidRPr="009F09C4">
        <w:rPr>
          <w:rFonts w:asciiTheme="majorHAnsi" w:hAnsiTheme="majorHAnsi"/>
          <w:sz w:val="22"/>
          <w:u w:val="single"/>
        </w:rPr>
        <w:t>Textbaustein für die Öffentlichkeitsarbeit der Gemeinden:</w:t>
      </w:r>
    </w:p>
    <w:p w14:paraId="5FD36B87" w14:textId="77777777" w:rsidR="00667536" w:rsidRPr="00F65D6A" w:rsidRDefault="00667536" w:rsidP="00667536">
      <w:pPr>
        <w:spacing w:after="60"/>
        <w:rPr>
          <w:rFonts w:asciiTheme="majorHAnsi" w:hAnsiTheme="majorHAnsi"/>
          <w:b/>
          <w:sz w:val="22"/>
          <w:szCs w:val="22"/>
        </w:rPr>
      </w:pPr>
      <w:r>
        <w:rPr>
          <w:rFonts w:asciiTheme="majorHAnsi" w:hAnsiTheme="majorHAnsi"/>
          <w:b/>
          <w:sz w:val="22"/>
          <w:szCs w:val="22"/>
        </w:rPr>
        <w:t xml:space="preserve">Version 2 (kurz): </w:t>
      </w:r>
    </w:p>
    <w:p w14:paraId="4CD10B1C" w14:textId="77777777" w:rsidR="00667536" w:rsidRPr="009F09C4" w:rsidRDefault="00667536" w:rsidP="00667536">
      <w:pPr>
        <w:spacing w:after="0"/>
        <w:rPr>
          <w:rFonts w:asciiTheme="majorHAnsi" w:eastAsia="Calibri" w:hAnsiTheme="majorHAnsi"/>
          <w:b/>
          <w:bCs/>
          <w:sz w:val="44"/>
          <w:szCs w:val="32"/>
          <w:lang w:val="de-AT" w:eastAsia="en-US"/>
        </w:rPr>
      </w:pPr>
      <w:r w:rsidRPr="009F09C4">
        <w:rPr>
          <w:rFonts w:asciiTheme="majorHAnsi" w:eastAsia="Calibri" w:hAnsiTheme="majorHAnsi"/>
          <w:b/>
          <w:bCs/>
          <w:sz w:val="44"/>
          <w:szCs w:val="32"/>
          <w:lang w:val="de-AT" w:eastAsia="en-US"/>
        </w:rPr>
        <w:t>Innovative Projektideen gesucht – die neuen Förderaufrufe der LEADER Region Weinviertel Ost</w:t>
      </w:r>
    </w:p>
    <w:p w14:paraId="0AA40EB0" w14:textId="77777777" w:rsidR="00667536" w:rsidRDefault="00667536" w:rsidP="00667536">
      <w:pPr>
        <w:pStyle w:val="StandardWeb"/>
        <w:spacing w:before="0" w:beforeAutospacing="0" w:after="0" w:afterAutospacing="0" w:line="276" w:lineRule="auto"/>
        <w:jc w:val="both"/>
        <w:rPr>
          <w:rFonts w:asciiTheme="majorHAnsi" w:eastAsia="Times New Roman" w:hAnsiTheme="majorHAnsi"/>
          <w:color w:val="000000"/>
          <w:sz w:val="22"/>
          <w:szCs w:val="22"/>
        </w:rPr>
      </w:pPr>
    </w:p>
    <w:p w14:paraId="52D41D6D" w14:textId="6C002BBF" w:rsidR="00667536" w:rsidRPr="00667536" w:rsidRDefault="00667536" w:rsidP="00667536">
      <w:pPr>
        <w:spacing w:after="160" w:line="278" w:lineRule="auto"/>
        <w:jc w:val="both"/>
        <w:rPr>
          <w:rFonts w:asciiTheme="majorHAnsi" w:eastAsia="Calibri" w:hAnsiTheme="majorHAnsi" w:cstheme="majorHAnsi"/>
          <w:kern w:val="2"/>
          <w:sz w:val="22"/>
          <w:szCs w:val="22"/>
          <w:lang w:val="de-AT" w:eastAsia="en-US"/>
          <w14:ligatures w14:val="standardContextual"/>
        </w:rPr>
      </w:pPr>
      <w:r w:rsidRPr="00667536">
        <w:rPr>
          <w:rFonts w:asciiTheme="majorHAnsi" w:eastAsia="Calibri" w:hAnsiTheme="majorHAnsi" w:cstheme="majorHAnsi"/>
          <w:kern w:val="2"/>
          <w:sz w:val="22"/>
          <w:szCs w:val="22"/>
          <w:lang w:val="de-AT" w:eastAsia="en-US"/>
          <w14:ligatures w14:val="standardContextual"/>
        </w:rPr>
        <w:t xml:space="preserve">Das Weinviertel braucht neue Impulse um eine LEBENS.werte und KOSTBARE Wohlfühlheimat für alle zu werden – Innovation, Engagement und Kreativität sind also gefragt. Die LEADER Region Weinviertel Ost ist dabei Partner vor Ort, Netzwerkstelle, Ideenfabrik und bietet Fördermöglichkeiten. Die neuen Förderaufrufe sind noch bis zum </w:t>
      </w:r>
      <w:r w:rsidR="00363E60">
        <w:rPr>
          <w:rFonts w:asciiTheme="majorHAnsi" w:eastAsia="Calibri" w:hAnsiTheme="majorHAnsi" w:cstheme="majorHAnsi"/>
          <w:b/>
          <w:bCs/>
          <w:kern w:val="2"/>
          <w:sz w:val="22"/>
          <w:szCs w:val="22"/>
          <w:lang w:val="de-AT" w:eastAsia="en-US"/>
          <w14:ligatures w14:val="standardContextual"/>
        </w:rPr>
        <w:t>9</w:t>
      </w:r>
      <w:r w:rsidRPr="00667536">
        <w:rPr>
          <w:rFonts w:asciiTheme="majorHAnsi" w:eastAsia="Calibri" w:hAnsiTheme="majorHAnsi" w:cstheme="majorHAnsi"/>
          <w:b/>
          <w:bCs/>
          <w:kern w:val="2"/>
          <w:sz w:val="22"/>
          <w:szCs w:val="22"/>
          <w:lang w:val="de-AT" w:eastAsia="en-US"/>
          <w14:ligatures w14:val="standardContextual"/>
        </w:rPr>
        <w:t xml:space="preserve">. </w:t>
      </w:r>
      <w:r w:rsidR="00274FB5">
        <w:rPr>
          <w:rFonts w:asciiTheme="majorHAnsi" w:eastAsia="Calibri" w:hAnsiTheme="majorHAnsi" w:cstheme="majorHAnsi"/>
          <w:b/>
          <w:bCs/>
          <w:kern w:val="2"/>
          <w:sz w:val="22"/>
          <w:szCs w:val="22"/>
          <w:lang w:val="de-AT" w:eastAsia="en-US"/>
          <w14:ligatures w14:val="standardContextual"/>
        </w:rPr>
        <w:t>Juni 2026</w:t>
      </w:r>
      <w:r w:rsidRPr="00667536">
        <w:rPr>
          <w:rFonts w:asciiTheme="majorHAnsi" w:eastAsia="Calibri" w:hAnsiTheme="majorHAnsi" w:cstheme="majorHAnsi"/>
          <w:kern w:val="2"/>
          <w:sz w:val="22"/>
          <w:szCs w:val="22"/>
          <w:lang w:val="de-AT" w:eastAsia="en-US"/>
          <w14:ligatures w14:val="standardContextual"/>
        </w:rPr>
        <w:t xml:space="preserve"> geöffnet und decken dabei vielseitige Bereiche der regionalen Entwicklung ab</w:t>
      </w:r>
      <w:r w:rsidR="00451439">
        <w:rPr>
          <w:rFonts w:asciiTheme="majorHAnsi" w:eastAsia="Calibri" w:hAnsiTheme="majorHAnsi" w:cstheme="majorHAnsi"/>
          <w:kern w:val="2"/>
          <w:sz w:val="22"/>
          <w:szCs w:val="22"/>
          <w:lang w:val="de-AT" w:eastAsia="en-US"/>
          <w14:ligatures w14:val="standardContextual"/>
        </w:rPr>
        <w:t xml:space="preserve">. </w:t>
      </w:r>
      <w:r w:rsidR="00451439" w:rsidRPr="00D506FB">
        <w:rPr>
          <w:rFonts w:asciiTheme="majorHAnsi" w:eastAsia="Times New Roman" w:hAnsiTheme="majorHAnsi"/>
          <w:color w:val="000000"/>
          <w:sz w:val="22"/>
          <w:szCs w:val="22"/>
        </w:rPr>
        <w:t xml:space="preserve">Im Fokus </w:t>
      </w:r>
      <w:r w:rsidR="00451439">
        <w:rPr>
          <w:rFonts w:asciiTheme="majorHAnsi" w:eastAsia="Times New Roman" w:hAnsiTheme="majorHAnsi"/>
          <w:color w:val="000000"/>
          <w:sz w:val="22"/>
          <w:szCs w:val="22"/>
        </w:rPr>
        <w:t xml:space="preserve">der Förderaufrufe </w:t>
      </w:r>
      <w:r w:rsidR="00451439" w:rsidRPr="00D506FB">
        <w:rPr>
          <w:rFonts w:asciiTheme="majorHAnsi" w:eastAsia="Times New Roman" w:hAnsiTheme="majorHAnsi"/>
          <w:color w:val="000000"/>
          <w:sz w:val="22"/>
          <w:szCs w:val="22"/>
        </w:rPr>
        <w:t xml:space="preserve">stehen Projekte, die aktuelle Herausforderungen aufgreifen: etwa die </w:t>
      </w:r>
      <w:r w:rsidR="00451439" w:rsidRPr="00451439">
        <w:rPr>
          <w:rFonts w:asciiTheme="majorHAnsi" w:eastAsia="Times New Roman" w:hAnsiTheme="majorHAnsi"/>
          <w:b/>
          <w:bCs/>
          <w:color w:val="000000"/>
          <w:sz w:val="22"/>
          <w:szCs w:val="22"/>
        </w:rPr>
        <w:t>Nutzung leerstehender Gebäude, neue Treffpunkte für Jugendliche, Angebote für ältere Menschen oder die Weiterentwicklung von Wanderwegen und Rastplätzen</w:t>
      </w:r>
      <w:r w:rsidR="00451439" w:rsidRPr="00D506FB">
        <w:rPr>
          <w:rFonts w:asciiTheme="majorHAnsi" w:eastAsia="Times New Roman" w:hAnsiTheme="majorHAnsi"/>
          <w:color w:val="000000"/>
          <w:sz w:val="22"/>
          <w:szCs w:val="22"/>
        </w:rPr>
        <w:t xml:space="preserve">. Auch Ideen rund um </w:t>
      </w:r>
      <w:r w:rsidR="00451439" w:rsidRPr="00451439">
        <w:rPr>
          <w:rFonts w:asciiTheme="majorHAnsi" w:eastAsia="Times New Roman" w:hAnsiTheme="majorHAnsi"/>
          <w:b/>
          <w:bCs/>
          <w:color w:val="000000"/>
          <w:sz w:val="22"/>
          <w:szCs w:val="22"/>
        </w:rPr>
        <w:t xml:space="preserve">regionale Produkte, Regionalläden oder nachhaltige Lösungen im Bereich Kreislaufwirtschaft </w:t>
      </w:r>
      <w:r w:rsidR="00451439" w:rsidRPr="00D506FB">
        <w:rPr>
          <w:rFonts w:asciiTheme="majorHAnsi" w:eastAsia="Times New Roman" w:hAnsiTheme="majorHAnsi"/>
          <w:color w:val="000000"/>
          <w:sz w:val="22"/>
          <w:szCs w:val="22"/>
        </w:rPr>
        <w:t>sind gefragt.</w:t>
      </w:r>
      <w:r w:rsidRPr="00667536">
        <w:rPr>
          <w:rFonts w:asciiTheme="majorHAnsi" w:eastAsia="Calibri" w:hAnsiTheme="majorHAnsi" w:cstheme="majorHAnsi"/>
          <w:kern w:val="2"/>
          <w:sz w:val="22"/>
          <w:szCs w:val="22"/>
          <w:lang w:val="de-AT" w:eastAsia="en-US"/>
          <w14:ligatures w14:val="standardContextual"/>
        </w:rPr>
        <w:t xml:space="preserve"> Jede eingereichte Idee muss bestimmte Kriterien erfüllen, um förderfähig zu sein: Sie soll innovativ und neuartig sein, einen Mehrwert für das gesamte östliche Weinviertel schaffen und zur lokalen Entwicklungsstrategie der LEADER-Region passen. </w:t>
      </w:r>
      <w:r w:rsidRPr="00667536">
        <w:rPr>
          <w:rFonts w:asciiTheme="majorHAnsi" w:eastAsia="Calibri" w:hAnsiTheme="majorHAnsi" w:cstheme="majorHAnsi"/>
          <w:b/>
          <w:bCs/>
          <w:kern w:val="2"/>
          <w:sz w:val="22"/>
          <w:szCs w:val="22"/>
          <w:lang w:val="de-AT" w:eastAsia="en-US"/>
          <w14:ligatures w14:val="standardContextual"/>
        </w:rPr>
        <w:t>Alle Informationen sowie eine detaillierte Beschreibung der aktuellen Förderaufrufe sind unter</w:t>
      </w:r>
      <w:r w:rsidRPr="00667536">
        <w:rPr>
          <w:rFonts w:asciiTheme="majorHAnsi" w:eastAsia="Calibri" w:hAnsiTheme="majorHAnsi" w:cstheme="majorHAnsi"/>
          <w:kern w:val="2"/>
          <w:sz w:val="22"/>
          <w:szCs w:val="22"/>
          <w:lang w:val="de-AT" w:eastAsia="en-US"/>
          <w14:ligatures w14:val="standardContextual"/>
        </w:rPr>
        <w:t xml:space="preserve"> </w:t>
      </w:r>
      <w:r w:rsidRPr="00667536">
        <w:rPr>
          <w:rFonts w:asciiTheme="majorHAnsi" w:eastAsia="Calibri" w:hAnsiTheme="majorHAnsi" w:cstheme="majorHAnsi"/>
          <w:color w:val="0563C1"/>
          <w:kern w:val="2"/>
          <w:sz w:val="22"/>
          <w:szCs w:val="22"/>
          <w:u w:val="single"/>
          <w:lang w:val="de-AT" w:eastAsia="en-US"/>
          <w14:ligatures w14:val="standardContextual"/>
        </w:rPr>
        <w:t>www.weinviertelost.at/foerderung/foerderinfos</w:t>
      </w:r>
      <w:r w:rsidRPr="00667536">
        <w:rPr>
          <w:rFonts w:asciiTheme="majorHAnsi" w:eastAsia="Calibri" w:hAnsiTheme="majorHAnsi" w:cstheme="majorHAnsi"/>
          <w:b/>
          <w:bCs/>
          <w:kern w:val="2"/>
          <w:sz w:val="22"/>
          <w:szCs w:val="22"/>
          <w:lang w:val="de-AT" w:eastAsia="en-US"/>
          <w14:ligatures w14:val="standardContextual"/>
        </w:rPr>
        <w:t xml:space="preserve"> zu finden.</w:t>
      </w:r>
    </w:p>
    <w:p w14:paraId="3F58BA3A" w14:textId="77777777" w:rsidR="00667536" w:rsidRDefault="00667536" w:rsidP="009F09C4">
      <w:pPr>
        <w:spacing w:after="280"/>
        <w:rPr>
          <w:rFonts w:asciiTheme="majorHAnsi" w:hAnsiTheme="majorHAnsi"/>
          <w:sz w:val="22"/>
          <w:u w:val="single"/>
        </w:rPr>
      </w:pPr>
      <w:r>
        <w:rPr>
          <w:rFonts w:asciiTheme="majorHAnsi" w:hAnsiTheme="majorHAnsi"/>
          <w:sz w:val="22"/>
          <w:u w:val="single"/>
        </w:rPr>
        <w:br/>
      </w:r>
    </w:p>
    <w:p w14:paraId="2A52531C" w14:textId="77777777" w:rsidR="00667536" w:rsidRDefault="00667536">
      <w:pPr>
        <w:rPr>
          <w:rFonts w:asciiTheme="majorHAnsi" w:hAnsiTheme="majorHAnsi"/>
          <w:sz w:val="22"/>
          <w:u w:val="single"/>
        </w:rPr>
      </w:pPr>
      <w:r>
        <w:rPr>
          <w:rFonts w:asciiTheme="majorHAnsi" w:hAnsiTheme="majorHAnsi"/>
          <w:sz w:val="22"/>
          <w:u w:val="single"/>
        </w:rPr>
        <w:br w:type="page"/>
      </w:r>
    </w:p>
    <w:p w14:paraId="370F78E3" w14:textId="49ED2933" w:rsidR="00C00CB7" w:rsidRPr="009F09C4" w:rsidRDefault="009F09C4" w:rsidP="009F09C4">
      <w:pPr>
        <w:spacing w:after="280"/>
        <w:rPr>
          <w:rFonts w:asciiTheme="majorHAnsi" w:hAnsiTheme="majorHAnsi"/>
          <w:sz w:val="22"/>
          <w:u w:val="single"/>
        </w:rPr>
      </w:pPr>
      <w:r w:rsidRPr="009F09C4">
        <w:rPr>
          <w:rFonts w:asciiTheme="majorHAnsi" w:hAnsiTheme="majorHAnsi"/>
          <w:sz w:val="22"/>
          <w:u w:val="single"/>
        </w:rPr>
        <w:lastRenderedPageBreak/>
        <w:t>Textbaustein für die Öffentlichkeitsarbeit der Gemeinden:</w:t>
      </w:r>
    </w:p>
    <w:p w14:paraId="679D769A" w14:textId="659CF535" w:rsidR="00C00CB7" w:rsidRPr="00F65D6A" w:rsidRDefault="003A2AA0" w:rsidP="00C00CB7">
      <w:pPr>
        <w:spacing w:after="60"/>
        <w:rPr>
          <w:rFonts w:asciiTheme="majorHAnsi" w:hAnsiTheme="majorHAnsi"/>
          <w:b/>
          <w:sz w:val="22"/>
          <w:szCs w:val="22"/>
        </w:rPr>
      </w:pPr>
      <w:r>
        <w:rPr>
          <w:rFonts w:asciiTheme="majorHAnsi" w:hAnsiTheme="majorHAnsi"/>
          <w:b/>
          <w:sz w:val="22"/>
          <w:szCs w:val="22"/>
        </w:rPr>
        <w:t xml:space="preserve">Version 1 (lang): </w:t>
      </w:r>
    </w:p>
    <w:p w14:paraId="438184FD" w14:textId="63A6C8DF" w:rsidR="009F09C4" w:rsidRPr="009F09C4" w:rsidRDefault="009F09C4" w:rsidP="009F09C4">
      <w:pPr>
        <w:spacing w:after="0"/>
        <w:rPr>
          <w:rFonts w:asciiTheme="majorHAnsi" w:eastAsia="Calibri" w:hAnsiTheme="majorHAnsi"/>
          <w:b/>
          <w:bCs/>
          <w:sz w:val="44"/>
          <w:szCs w:val="32"/>
          <w:lang w:val="de-AT" w:eastAsia="en-US"/>
        </w:rPr>
      </w:pPr>
      <w:r w:rsidRPr="009F09C4">
        <w:rPr>
          <w:rFonts w:asciiTheme="majorHAnsi" w:eastAsia="Calibri" w:hAnsiTheme="majorHAnsi"/>
          <w:b/>
          <w:bCs/>
          <w:sz w:val="44"/>
          <w:szCs w:val="32"/>
          <w:lang w:val="de-AT" w:eastAsia="en-US"/>
        </w:rPr>
        <w:t>Innovative Projektideen gesucht – die neuen Förderaufrufe der LEADER Region Weinviertel Ost</w:t>
      </w:r>
    </w:p>
    <w:p w14:paraId="776356D9" w14:textId="77777777" w:rsidR="00375918" w:rsidRDefault="00375918" w:rsidP="00375918">
      <w:pPr>
        <w:pStyle w:val="StandardWeb"/>
        <w:spacing w:before="0" w:beforeAutospacing="0" w:after="0" w:afterAutospacing="0" w:line="276" w:lineRule="auto"/>
        <w:jc w:val="both"/>
        <w:rPr>
          <w:rFonts w:asciiTheme="majorHAnsi" w:eastAsia="Times New Roman" w:hAnsiTheme="majorHAnsi"/>
          <w:color w:val="000000"/>
          <w:sz w:val="22"/>
          <w:szCs w:val="22"/>
        </w:rPr>
      </w:pPr>
    </w:p>
    <w:p w14:paraId="2A279EC2" w14:textId="2E5496F9" w:rsidR="009F09C4" w:rsidRDefault="009F09C4" w:rsidP="009F09C4">
      <w:pPr>
        <w:spacing w:after="160" w:line="278" w:lineRule="auto"/>
        <w:jc w:val="both"/>
        <w:rPr>
          <w:rFonts w:asciiTheme="majorHAnsi" w:eastAsia="Calibri" w:hAnsiTheme="majorHAnsi" w:cstheme="majorHAnsi"/>
          <w:kern w:val="2"/>
          <w:sz w:val="22"/>
          <w:szCs w:val="22"/>
          <w:lang w:val="de-AT" w:eastAsia="en-US"/>
          <w14:ligatures w14:val="standardContextual"/>
        </w:rPr>
      </w:pPr>
      <w:r w:rsidRPr="00667536">
        <w:rPr>
          <w:rFonts w:asciiTheme="majorHAnsi" w:eastAsia="Calibri" w:hAnsiTheme="majorHAnsi" w:cstheme="majorHAnsi"/>
          <w:kern w:val="2"/>
          <w:sz w:val="22"/>
          <w:szCs w:val="22"/>
          <w:lang w:val="de-AT" w:eastAsia="en-US"/>
          <w14:ligatures w14:val="standardContextual"/>
        </w:rPr>
        <w:t xml:space="preserve">Das Weinviertel braucht neue Impulse um eine LEBENS.werte und KOSTBARE Wohlfühlheimat für alle zu werden – Innovation, Engagement und Kreativität sind also gefragt. Die LEADER Region Weinviertel Ost ist dabei Partner vor Ort, Netzwerkstelle, Ideenfabrik und bietet Fördermöglichkeiten. Die neuen Förderaufrufe sind noch bis zum </w:t>
      </w:r>
      <w:r w:rsidR="00363E60">
        <w:rPr>
          <w:rFonts w:asciiTheme="majorHAnsi" w:eastAsia="Calibri" w:hAnsiTheme="majorHAnsi" w:cstheme="majorHAnsi"/>
          <w:b/>
          <w:bCs/>
          <w:kern w:val="2"/>
          <w:sz w:val="22"/>
          <w:szCs w:val="22"/>
          <w:lang w:val="de-AT" w:eastAsia="en-US"/>
          <w14:ligatures w14:val="standardContextual"/>
        </w:rPr>
        <w:t>9</w:t>
      </w:r>
      <w:r w:rsidRPr="00667536">
        <w:rPr>
          <w:rFonts w:asciiTheme="majorHAnsi" w:eastAsia="Calibri" w:hAnsiTheme="majorHAnsi" w:cstheme="majorHAnsi"/>
          <w:b/>
          <w:bCs/>
          <w:kern w:val="2"/>
          <w:sz w:val="22"/>
          <w:szCs w:val="22"/>
          <w:lang w:val="de-AT" w:eastAsia="en-US"/>
          <w14:ligatures w14:val="standardContextual"/>
        </w:rPr>
        <w:t xml:space="preserve">. </w:t>
      </w:r>
      <w:r w:rsidR="00363E60">
        <w:rPr>
          <w:rFonts w:asciiTheme="majorHAnsi" w:eastAsia="Calibri" w:hAnsiTheme="majorHAnsi" w:cstheme="majorHAnsi"/>
          <w:b/>
          <w:bCs/>
          <w:kern w:val="2"/>
          <w:sz w:val="22"/>
          <w:szCs w:val="22"/>
          <w:lang w:val="de-AT" w:eastAsia="en-US"/>
          <w14:ligatures w14:val="standardContextual"/>
        </w:rPr>
        <w:t>Juni 2026</w:t>
      </w:r>
      <w:r w:rsidRPr="00667536">
        <w:rPr>
          <w:rFonts w:asciiTheme="majorHAnsi" w:eastAsia="Calibri" w:hAnsiTheme="majorHAnsi" w:cstheme="majorHAnsi"/>
          <w:kern w:val="2"/>
          <w:sz w:val="22"/>
          <w:szCs w:val="22"/>
          <w:lang w:val="de-AT" w:eastAsia="en-US"/>
          <w14:ligatures w14:val="standardContextual"/>
        </w:rPr>
        <w:t xml:space="preserve"> geöffnet und decken dabei vielseitige Bereiche der regionalen Entwicklung ab. Es werden unter anderem Projekte in folgenden Aktionsfeldern gefördert</w:t>
      </w:r>
    </w:p>
    <w:p w14:paraId="19FB4D0C" w14:textId="77777777" w:rsidR="00451439" w:rsidRPr="00D506FB" w:rsidRDefault="00451439" w:rsidP="00451439">
      <w:pPr>
        <w:pStyle w:val="StandardWeb"/>
        <w:spacing w:before="0" w:beforeAutospacing="0" w:after="0" w:afterAutospacing="0" w:line="276" w:lineRule="auto"/>
        <w:jc w:val="both"/>
        <w:rPr>
          <w:rFonts w:asciiTheme="majorHAnsi" w:eastAsia="Times New Roman" w:hAnsiTheme="majorHAnsi"/>
          <w:color w:val="000000"/>
          <w:sz w:val="22"/>
          <w:szCs w:val="22"/>
        </w:rPr>
      </w:pPr>
      <w:r w:rsidRPr="00D506FB">
        <w:rPr>
          <w:rFonts w:asciiTheme="majorHAnsi" w:eastAsia="Times New Roman" w:hAnsiTheme="majorHAnsi"/>
          <w:color w:val="000000"/>
          <w:sz w:val="22"/>
          <w:szCs w:val="22"/>
        </w:rPr>
        <w:t xml:space="preserve">Im Fokus </w:t>
      </w:r>
      <w:r>
        <w:rPr>
          <w:rFonts w:asciiTheme="majorHAnsi" w:eastAsia="Times New Roman" w:hAnsiTheme="majorHAnsi"/>
          <w:color w:val="000000"/>
          <w:sz w:val="22"/>
          <w:szCs w:val="22"/>
        </w:rPr>
        <w:t xml:space="preserve">der Förderaufrufe </w:t>
      </w:r>
      <w:r w:rsidRPr="00D506FB">
        <w:rPr>
          <w:rFonts w:asciiTheme="majorHAnsi" w:eastAsia="Times New Roman" w:hAnsiTheme="majorHAnsi"/>
          <w:color w:val="000000"/>
          <w:sz w:val="22"/>
          <w:szCs w:val="22"/>
        </w:rPr>
        <w:t>stehen Projekte, die aktuelle Herausforderungen aufgreifen: etwa die Nutzung leerstehender Gebäude, neue Treffpunkte für Jugendliche, Angebote für ältere Menschen oder die Weiterentwicklung von Wanderwegen und Rastplätzen. Auch Ideen rund um regionale Produkte, Regionalläden oder nachhaltige Lösungen im Bereich Kreislaufwirtschaft sind gefragt.</w:t>
      </w:r>
    </w:p>
    <w:p w14:paraId="1B795D41" w14:textId="77777777" w:rsidR="00451439" w:rsidRPr="00667536" w:rsidRDefault="00451439" w:rsidP="009F09C4">
      <w:pPr>
        <w:spacing w:after="160" w:line="278" w:lineRule="auto"/>
        <w:jc w:val="both"/>
        <w:rPr>
          <w:rFonts w:asciiTheme="majorHAnsi" w:eastAsia="Calibri" w:hAnsiTheme="majorHAnsi" w:cstheme="majorHAnsi"/>
          <w:kern w:val="2"/>
          <w:sz w:val="22"/>
          <w:szCs w:val="22"/>
          <w:lang w:val="de-AT" w:eastAsia="en-US"/>
          <w14:ligatures w14:val="standardContextual"/>
        </w:rPr>
      </w:pPr>
    </w:p>
    <w:p w14:paraId="11871F5F" w14:textId="277B7D03" w:rsidR="009F09C4" w:rsidRPr="00667536" w:rsidRDefault="00451439" w:rsidP="009F09C4">
      <w:pPr>
        <w:numPr>
          <w:ilvl w:val="0"/>
          <w:numId w:val="2"/>
        </w:numPr>
        <w:spacing w:after="160" w:line="278" w:lineRule="auto"/>
        <w:contextualSpacing/>
        <w:jc w:val="both"/>
        <w:rPr>
          <w:rFonts w:asciiTheme="majorHAnsi" w:eastAsia="Calibri" w:hAnsiTheme="majorHAnsi" w:cstheme="majorHAnsi"/>
          <w:kern w:val="2"/>
          <w:sz w:val="22"/>
          <w:szCs w:val="22"/>
          <w:lang w:val="de-AT" w:eastAsia="en-US"/>
          <w14:ligatures w14:val="standardContextual"/>
        </w:rPr>
      </w:pPr>
      <w:r>
        <w:rPr>
          <w:rFonts w:asciiTheme="majorHAnsi" w:eastAsia="Calibri" w:hAnsiTheme="majorHAnsi" w:cstheme="majorHAnsi"/>
          <w:b/>
          <w:bCs/>
          <w:kern w:val="2"/>
          <w:sz w:val="22"/>
          <w:szCs w:val="22"/>
          <w:lang w:val="de-AT" w:eastAsia="en-US"/>
          <w14:ligatures w14:val="standardContextual"/>
        </w:rPr>
        <w:t>Leerstandsmanagement</w:t>
      </w:r>
      <w:r w:rsidR="00C6007A">
        <w:rPr>
          <w:rFonts w:asciiTheme="majorHAnsi" w:eastAsia="Calibri" w:hAnsiTheme="majorHAnsi" w:cstheme="majorHAnsi"/>
          <w:b/>
          <w:bCs/>
          <w:kern w:val="2"/>
          <w:sz w:val="22"/>
          <w:szCs w:val="22"/>
          <w:lang w:val="de-AT" w:eastAsia="en-US"/>
          <w14:ligatures w14:val="standardContextual"/>
        </w:rPr>
        <w:t xml:space="preserve"> - </w:t>
      </w:r>
      <w:r w:rsidRPr="00451439">
        <w:rPr>
          <w:rFonts w:asciiTheme="majorHAnsi" w:eastAsia="Calibri" w:hAnsiTheme="majorHAnsi" w:cstheme="majorHAnsi"/>
          <w:kern w:val="2"/>
          <w:sz w:val="22"/>
          <w:szCs w:val="22"/>
          <w:lang w:val="de-AT" w:eastAsia="en-US"/>
          <w14:ligatures w14:val="standardContextual"/>
        </w:rPr>
        <w:t>Nutzung leerstehender Gebäude</w:t>
      </w:r>
    </w:p>
    <w:p w14:paraId="07CB3F48" w14:textId="65060098" w:rsidR="009F09C4" w:rsidRPr="00667536" w:rsidRDefault="009F09C4" w:rsidP="009F09C4">
      <w:pPr>
        <w:numPr>
          <w:ilvl w:val="0"/>
          <w:numId w:val="2"/>
        </w:numPr>
        <w:spacing w:after="160" w:line="278" w:lineRule="auto"/>
        <w:contextualSpacing/>
        <w:jc w:val="both"/>
        <w:rPr>
          <w:rFonts w:asciiTheme="majorHAnsi" w:eastAsia="Calibri" w:hAnsiTheme="majorHAnsi" w:cstheme="majorHAnsi"/>
          <w:kern w:val="2"/>
          <w:sz w:val="22"/>
          <w:szCs w:val="22"/>
          <w:lang w:val="de-AT" w:eastAsia="en-US"/>
          <w14:ligatures w14:val="standardContextual"/>
        </w:rPr>
      </w:pPr>
      <w:r w:rsidRPr="00667536">
        <w:rPr>
          <w:rFonts w:asciiTheme="majorHAnsi" w:eastAsia="Calibri" w:hAnsiTheme="majorHAnsi" w:cstheme="majorHAnsi"/>
          <w:b/>
          <w:bCs/>
          <w:kern w:val="2"/>
          <w:sz w:val="22"/>
          <w:szCs w:val="22"/>
          <w:lang w:val="de-AT" w:eastAsia="en-US"/>
          <w14:ligatures w14:val="standardContextual"/>
        </w:rPr>
        <w:t>Genussrastplätze in Kellergassen</w:t>
      </w:r>
      <w:r w:rsidRPr="00667536">
        <w:rPr>
          <w:rFonts w:asciiTheme="majorHAnsi" w:eastAsia="Calibri" w:hAnsiTheme="majorHAnsi" w:cstheme="majorHAnsi"/>
          <w:kern w:val="2"/>
          <w:sz w:val="22"/>
          <w:szCs w:val="22"/>
          <w:lang w:val="de-AT" w:eastAsia="en-US"/>
          <w14:ligatures w14:val="standardContextual"/>
        </w:rPr>
        <w:t xml:space="preserve"> – mit kleinen Versorgungsstationen für Radfahrer:innen und Spaziergänger:innen</w:t>
      </w:r>
    </w:p>
    <w:p w14:paraId="1B475060" w14:textId="77777777" w:rsidR="009F09C4" w:rsidRPr="00667536" w:rsidRDefault="009F09C4" w:rsidP="009F09C4">
      <w:pPr>
        <w:numPr>
          <w:ilvl w:val="0"/>
          <w:numId w:val="2"/>
        </w:numPr>
        <w:spacing w:after="160" w:line="278" w:lineRule="auto"/>
        <w:contextualSpacing/>
        <w:jc w:val="both"/>
        <w:rPr>
          <w:rFonts w:asciiTheme="majorHAnsi" w:eastAsia="Calibri" w:hAnsiTheme="majorHAnsi" w:cstheme="majorHAnsi"/>
          <w:kern w:val="2"/>
          <w:sz w:val="22"/>
          <w:szCs w:val="22"/>
          <w:lang w:val="de-AT" w:eastAsia="en-US"/>
          <w14:ligatures w14:val="standardContextual"/>
        </w:rPr>
      </w:pPr>
      <w:r w:rsidRPr="00667536">
        <w:rPr>
          <w:rFonts w:asciiTheme="majorHAnsi" w:eastAsia="Calibri" w:hAnsiTheme="majorHAnsi" w:cstheme="majorHAnsi"/>
          <w:b/>
          <w:bCs/>
          <w:kern w:val="2"/>
          <w:sz w:val="22"/>
          <w:szCs w:val="22"/>
          <w:lang w:val="de-AT" w:eastAsia="en-US"/>
          <w14:ligatures w14:val="standardContextual"/>
        </w:rPr>
        <w:t>Stärkung des Weinviertels als Rad- &amp; Wanderregion</w:t>
      </w:r>
      <w:r w:rsidRPr="00667536">
        <w:rPr>
          <w:rFonts w:asciiTheme="majorHAnsi" w:eastAsia="Calibri" w:hAnsiTheme="majorHAnsi" w:cstheme="majorHAnsi"/>
          <w:kern w:val="2"/>
          <w:sz w:val="22"/>
          <w:szCs w:val="22"/>
          <w:lang w:val="de-AT" w:eastAsia="en-US"/>
          <w14:ligatures w14:val="standardContextual"/>
        </w:rPr>
        <w:t xml:space="preserve"> – in Zusammenarbeit mit der Weinviertel Tourismus GmbH</w:t>
      </w:r>
    </w:p>
    <w:p w14:paraId="2CECBACB" w14:textId="2206FA0E" w:rsidR="00451439" w:rsidRPr="00451439" w:rsidRDefault="00451439" w:rsidP="00C67FA7">
      <w:pPr>
        <w:numPr>
          <w:ilvl w:val="0"/>
          <w:numId w:val="2"/>
        </w:numPr>
        <w:spacing w:after="160" w:line="278" w:lineRule="auto"/>
        <w:contextualSpacing/>
        <w:jc w:val="both"/>
        <w:rPr>
          <w:rFonts w:asciiTheme="majorHAnsi" w:eastAsia="Calibri" w:hAnsiTheme="majorHAnsi" w:cstheme="majorHAnsi"/>
          <w:kern w:val="2"/>
          <w:sz w:val="22"/>
          <w:szCs w:val="22"/>
          <w:lang w:val="de-AT" w:eastAsia="en-US"/>
          <w14:ligatures w14:val="standardContextual"/>
        </w:rPr>
      </w:pPr>
      <w:r w:rsidRPr="00451439">
        <w:rPr>
          <w:rFonts w:asciiTheme="majorHAnsi" w:eastAsia="Calibri" w:hAnsiTheme="majorHAnsi" w:cstheme="majorHAnsi"/>
          <w:b/>
          <w:bCs/>
          <w:kern w:val="2"/>
          <w:sz w:val="22"/>
          <w:szCs w:val="22"/>
          <w:lang w:val="de-AT" w:eastAsia="en-US"/>
          <w14:ligatures w14:val="standardContextual"/>
        </w:rPr>
        <w:t>Regionalläden</w:t>
      </w:r>
      <w:r w:rsidRPr="00451439">
        <w:rPr>
          <w:rFonts w:asciiTheme="majorHAnsi" w:eastAsia="Calibri" w:hAnsiTheme="majorHAnsi" w:cstheme="majorHAnsi"/>
          <w:kern w:val="2"/>
          <w:sz w:val="22"/>
          <w:szCs w:val="22"/>
          <w:lang w:val="de-AT" w:eastAsia="en-US"/>
          <w14:ligatures w14:val="standardContextual"/>
        </w:rPr>
        <w:t xml:space="preserve"> – Hofläden, Regionalläden, Dorfläden für regionale Produkte des täglichen Bedarfs </w:t>
      </w:r>
    </w:p>
    <w:p w14:paraId="19E33497" w14:textId="7686D029" w:rsidR="009F09C4" w:rsidRDefault="009F09C4" w:rsidP="009F09C4">
      <w:pPr>
        <w:numPr>
          <w:ilvl w:val="0"/>
          <w:numId w:val="2"/>
        </w:numPr>
        <w:spacing w:after="160" w:line="278" w:lineRule="auto"/>
        <w:contextualSpacing/>
        <w:jc w:val="both"/>
        <w:rPr>
          <w:rFonts w:asciiTheme="majorHAnsi" w:eastAsia="Calibri" w:hAnsiTheme="majorHAnsi" w:cstheme="majorHAnsi"/>
          <w:kern w:val="2"/>
          <w:sz w:val="22"/>
          <w:szCs w:val="22"/>
          <w:lang w:val="de-AT" w:eastAsia="en-US"/>
          <w14:ligatures w14:val="standardContextual"/>
        </w:rPr>
      </w:pPr>
      <w:r w:rsidRPr="00667536">
        <w:rPr>
          <w:rFonts w:asciiTheme="majorHAnsi" w:eastAsia="Calibri" w:hAnsiTheme="majorHAnsi" w:cstheme="majorHAnsi"/>
          <w:b/>
          <w:bCs/>
          <w:kern w:val="2"/>
          <w:sz w:val="22"/>
          <w:szCs w:val="22"/>
          <w:lang w:val="de-AT" w:eastAsia="en-US"/>
          <w14:ligatures w14:val="standardContextual"/>
        </w:rPr>
        <w:t>Chill-out-Zonen für Jugendliche</w:t>
      </w:r>
      <w:r w:rsidRPr="00667536">
        <w:rPr>
          <w:rFonts w:asciiTheme="majorHAnsi" w:eastAsia="Calibri" w:hAnsiTheme="majorHAnsi" w:cstheme="majorHAnsi"/>
          <w:kern w:val="2"/>
          <w:sz w:val="22"/>
          <w:szCs w:val="22"/>
          <w:lang w:val="de-AT" w:eastAsia="en-US"/>
          <w14:ligatures w14:val="standardContextual"/>
        </w:rPr>
        <w:t xml:space="preserve"> – konsumfreie, überdachte Treffpunkte, an denen man einfach zusammensitzen und plaudern kann</w:t>
      </w:r>
    </w:p>
    <w:p w14:paraId="0915869D" w14:textId="64F0EE2C" w:rsidR="00451439" w:rsidRDefault="00451439" w:rsidP="009F09C4">
      <w:pPr>
        <w:numPr>
          <w:ilvl w:val="0"/>
          <w:numId w:val="2"/>
        </w:numPr>
        <w:spacing w:after="160" w:line="278" w:lineRule="auto"/>
        <w:contextualSpacing/>
        <w:jc w:val="both"/>
        <w:rPr>
          <w:rFonts w:asciiTheme="majorHAnsi" w:eastAsia="Calibri" w:hAnsiTheme="majorHAnsi" w:cstheme="majorHAnsi"/>
          <w:kern w:val="2"/>
          <w:sz w:val="22"/>
          <w:szCs w:val="22"/>
          <w:lang w:val="de-AT" w:eastAsia="en-US"/>
          <w14:ligatures w14:val="standardContextual"/>
        </w:rPr>
      </w:pPr>
      <w:r>
        <w:rPr>
          <w:rFonts w:asciiTheme="majorHAnsi" w:eastAsia="Calibri" w:hAnsiTheme="majorHAnsi" w:cstheme="majorHAnsi"/>
          <w:b/>
          <w:bCs/>
          <w:kern w:val="2"/>
          <w:sz w:val="22"/>
          <w:szCs w:val="22"/>
          <w:lang w:val="de-AT" w:eastAsia="en-US"/>
          <w14:ligatures w14:val="standardContextual"/>
        </w:rPr>
        <w:t xml:space="preserve">Region für Jung &amp; Alt </w:t>
      </w:r>
      <w:r>
        <w:rPr>
          <w:rFonts w:asciiTheme="majorHAnsi" w:eastAsia="Calibri" w:hAnsiTheme="majorHAnsi" w:cstheme="majorHAnsi"/>
          <w:kern w:val="2"/>
          <w:sz w:val="22"/>
          <w:szCs w:val="22"/>
          <w:lang w:val="de-AT" w:eastAsia="en-US"/>
          <w14:ligatures w14:val="standardContextual"/>
        </w:rPr>
        <w:t>– Förderung von Jugendprojekten</w:t>
      </w:r>
      <w:r w:rsidR="00C6007A">
        <w:rPr>
          <w:rFonts w:asciiTheme="majorHAnsi" w:eastAsia="Calibri" w:hAnsiTheme="majorHAnsi" w:cstheme="majorHAnsi"/>
          <w:kern w:val="2"/>
          <w:sz w:val="22"/>
          <w:szCs w:val="22"/>
          <w:lang w:val="de-AT" w:eastAsia="en-US"/>
          <w14:ligatures w14:val="standardContextual"/>
        </w:rPr>
        <w:t xml:space="preserve"> und Projekte, die ein gutes Älterwerden in der Region ermöglichen</w:t>
      </w:r>
    </w:p>
    <w:p w14:paraId="3C6543CC" w14:textId="763D8286" w:rsidR="009F09C4" w:rsidRPr="00667536" w:rsidRDefault="00C6007A" w:rsidP="009F09C4">
      <w:pPr>
        <w:numPr>
          <w:ilvl w:val="0"/>
          <w:numId w:val="2"/>
        </w:numPr>
        <w:spacing w:after="160" w:line="278" w:lineRule="auto"/>
        <w:contextualSpacing/>
        <w:jc w:val="both"/>
        <w:rPr>
          <w:rFonts w:asciiTheme="majorHAnsi" w:eastAsia="Calibri" w:hAnsiTheme="majorHAnsi" w:cstheme="majorHAnsi"/>
          <w:kern w:val="2"/>
          <w:sz w:val="22"/>
          <w:szCs w:val="22"/>
          <w:lang w:val="de-AT" w:eastAsia="en-US"/>
          <w14:ligatures w14:val="standardContextual"/>
        </w:rPr>
      </w:pPr>
      <w:r>
        <w:rPr>
          <w:rFonts w:asciiTheme="majorHAnsi" w:eastAsia="Calibri" w:hAnsiTheme="majorHAnsi" w:cstheme="majorHAnsi"/>
          <w:b/>
          <w:bCs/>
          <w:kern w:val="2"/>
          <w:sz w:val="22"/>
          <w:szCs w:val="22"/>
          <w:lang w:val="de-AT" w:eastAsia="en-US"/>
          <w14:ligatures w14:val="standardContextual"/>
        </w:rPr>
        <w:t xml:space="preserve">Anpassung an den Klimawandel &amp; Kreislaufwirtschaft - </w:t>
      </w:r>
      <w:r w:rsidRPr="00667536">
        <w:rPr>
          <w:rFonts w:asciiTheme="majorHAnsi" w:eastAsia="Calibri" w:hAnsiTheme="majorHAnsi" w:cstheme="majorHAnsi"/>
          <w:b/>
          <w:bCs/>
          <w:kern w:val="2"/>
          <w:sz w:val="22"/>
          <w:szCs w:val="22"/>
          <w:lang w:val="de-AT" w:eastAsia="en-US"/>
          <w14:ligatures w14:val="standardContextual"/>
        </w:rPr>
        <w:t>Maßnahmen</w:t>
      </w:r>
      <w:r>
        <w:rPr>
          <w:rFonts w:asciiTheme="majorHAnsi" w:eastAsia="Calibri" w:hAnsiTheme="majorHAnsi" w:cstheme="majorHAnsi"/>
          <w:kern w:val="2"/>
          <w:sz w:val="22"/>
          <w:szCs w:val="22"/>
          <w:lang w:val="de-AT" w:eastAsia="en-US"/>
          <w14:ligatures w14:val="standardContextual"/>
        </w:rPr>
        <w:t xml:space="preserve"> zur Anpassung an den Klimawandel und bewusster Umgang mit Ressourcen in der Region</w:t>
      </w:r>
    </w:p>
    <w:p w14:paraId="13E6B2C4" w14:textId="77777777" w:rsidR="009F09C4" w:rsidRPr="00667536" w:rsidRDefault="009F09C4" w:rsidP="009F09C4">
      <w:pPr>
        <w:numPr>
          <w:ilvl w:val="0"/>
          <w:numId w:val="2"/>
        </w:numPr>
        <w:spacing w:after="160" w:line="278" w:lineRule="auto"/>
        <w:contextualSpacing/>
        <w:jc w:val="both"/>
        <w:rPr>
          <w:rFonts w:asciiTheme="majorHAnsi" w:eastAsia="Calibri" w:hAnsiTheme="majorHAnsi" w:cstheme="majorHAnsi"/>
          <w:kern w:val="2"/>
          <w:sz w:val="22"/>
          <w:szCs w:val="22"/>
          <w:lang w:val="de-AT" w:eastAsia="en-US"/>
          <w14:ligatures w14:val="standardContextual"/>
        </w:rPr>
      </w:pPr>
      <w:r w:rsidRPr="00667536">
        <w:rPr>
          <w:rFonts w:asciiTheme="majorHAnsi" w:eastAsia="Calibri" w:hAnsiTheme="majorHAnsi" w:cstheme="majorHAnsi"/>
          <w:b/>
          <w:bCs/>
          <w:kern w:val="2"/>
          <w:sz w:val="22"/>
          <w:szCs w:val="22"/>
          <w:lang w:val="de-AT" w:eastAsia="en-US"/>
          <w14:ligatures w14:val="standardContextual"/>
        </w:rPr>
        <w:t>Themenoffenes IDEEN.Labor</w:t>
      </w:r>
      <w:r w:rsidRPr="00667536">
        <w:rPr>
          <w:rFonts w:asciiTheme="majorHAnsi" w:eastAsia="Calibri" w:hAnsiTheme="majorHAnsi" w:cstheme="majorHAnsi"/>
          <w:kern w:val="2"/>
          <w:sz w:val="22"/>
          <w:szCs w:val="22"/>
          <w:lang w:val="de-AT" w:eastAsia="en-US"/>
          <w14:ligatures w14:val="standardContextual"/>
        </w:rPr>
        <w:t xml:space="preserve"> – Raum für neue, kreative Projektideen</w:t>
      </w:r>
    </w:p>
    <w:p w14:paraId="0555B0CD" w14:textId="77777777" w:rsidR="009F09C4" w:rsidRPr="00667536" w:rsidRDefault="009F09C4" w:rsidP="009F09C4">
      <w:pPr>
        <w:spacing w:after="160" w:line="278" w:lineRule="auto"/>
        <w:ind w:left="720"/>
        <w:contextualSpacing/>
        <w:jc w:val="both"/>
        <w:rPr>
          <w:rFonts w:asciiTheme="majorHAnsi" w:eastAsia="Calibri" w:hAnsiTheme="majorHAnsi" w:cstheme="majorHAnsi"/>
          <w:kern w:val="2"/>
          <w:sz w:val="22"/>
          <w:szCs w:val="22"/>
          <w:lang w:val="de-AT" w:eastAsia="en-US"/>
          <w14:ligatures w14:val="standardContextual"/>
        </w:rPr>
      </w:pPr>
    </w:p>
    <w:p w14:paraId="78D0D893" w14:textId="641AC6E5" w:rsidR="00864E7C" w:rsidRPr="009F09C4" w:rsidRDefault="00667536" w:rsidP="00667536">
      <w:pPr>
        <w:spacing w:after="160" w:line="278" w:lineRule="auto"/>
        <w:jc w:val="both"/>
        <w:rPr>
          <w:rFonts w:asciiTheme="majorHAnsi" w:eastAsia="Times New Roman" w:hAnsiTheme="majorHAnsi" w:cs="Times New Roman"/>
          <w:color w:val="000000"/>
          <w:sz w:val="22"/>
          <w:szCs w:val="22"/>
          <w:u w:val="single"/>
          <w:lang w:val="de-AT" w:eastAsia="de-DE"/>
        </w:rPr>
      </w:pPr>
      <w:r w:rsidRPr="00667536">
        <w:rPr>
          <w:rFonts w:asciiTheme="majorHAnsi" w:eastAsia="Calibri" w:hAnsiTheme="majorHAnsi" w:cstheme="majorHAnsi"/>
          <w:kern w:val="2"/>
          <w:sz w:val="22"/>
          <w:szCs w:val="22"/>
          <w:lang w:val="de-AT" w:eastAsia="en-US"/>
          <w14:ligatures w14:val="standardContextual"/>
        </w:rPr>
        <w:t>Durch die Unterstützung</w:t>
      </w:r>
      <w:r w:rsidR="009F09C4" w:rsidRPr="00667536">
        <w:rPr>
          <w:rFonts w:asciiTheme="majorHAnsi" w:eastAsia="Calibri" w:hAnsiTheme="majorHAnsi" w:cstheme="majorHAnsi"/>
          <w:kern w:val="2"/>
          <w:sz w:val="22"/>
          <w:szCs w:val="22"/>
          <w:lang w:val="de-AT" w:eastAsia="en-US"/>
          <w14:ligatures w14:val="standardContextual"/>
        </w:rPr>
        <w:t xml:space="preserve"> der LEADER</w:t>
      </w:r>
      <w:r w:rsidRPr="00667536">
        <w:rPr>
          <w:rFonts w:asciiTheme="majorHAnsi" w:eastAsia="Calibri" w:hAnsiTheme="majorHAnsi" w:cstheme="majorHAnsi"/>
          <w:kern w:val="2"/>
          <w:sz w:val="22"/>
          <w:szCs w:val="22"/>
          <w:lang w:val="de-AT" w:eastAsia="en-US"/>
          <w14:ligatures w14:val="standardContextual"/>
        </w:rPr>
        <w:t xml:space="preserve"> </w:t>
      </w:r>
      <w:r w:rsidR="009F09C4" w:rsidRPr="00667536">
        <w:rPr>
          <w:rFonts w:asciiTheme="majorHAnsi" w:eastAsia="Calibri" w:hAnsiTheme="majorHAnsi" w:cstheme="majorHAnsi"/>
          <w:kern w:val="2"/>
          <w:sz w:val="22"/>
          <w:szCs w:val="22"/>
          <w:lang w:val="de-AT" w:eastAsia="en-US"/>
          <w14:ligatures w14:val="standardContextual"/>
        </w:rPr>
        <w:t xml:space="preserve">Region Weinviertel Ost </w:t>
      </w:r>
      <w:r w:rsidRPr="00667536">
        <w:rPr>
          <w:rFonts w:asciiTheme="majorHAnsi" w:eastAsia="Calibri" w:hAnsiTheme="majorHAnsi" w:cstheme="majorHAnsi"/>
          <w:kern w:val="2"/>
          <w:sz w:val="22"/>
          <w:szCs w:val="22"/>
          <w:lang w:val="de-AT" w:eastAsia="en-US"/>
          <w14:ligatures w14:val="standardContextual"/>
        </w:rPr>
        <w:t>konnten</w:t>
      </w:r>
      <w:r w:rsidR="009F09C4" w:rsidRPr="00667536">
        <w:rPr>
          <w:rFonts w:asciiTheme="majorHAnsi" w:eastAsia="Calibri" w:hAnsiTheme="majorHAnsi" w:cstheme="majorHAnsi"/>
          <w:kern w:val="2"/>
          <w:sz w:val="22"/>
          <w:szCs w:val="22"/>
          <w:lang w:val="de-AT" w:eastAsia="en-US"/>
          <w14:ligatures w14:val="standardContextual"/>
        </w:rPr>
        <w:t xml:space="preserve"> bereits über </w:t>
      </w:r>
      <w:r w:rsidR="00C6007A">
        <w:rPr>
          <w:rFonts w:asciiTheme="majorHAnsi" w:eastAsia="Calibri" w:hAnsiTheme="majorHAnsi" w:cstheme="majorHAnsi"/>
          <w:b/>
          <w:bCs/>
          <w:kern w:val="2"/>
          <w:sz w:val="22"/>
          <w:szCs w:val="22"/>
          <w:lang w:val="de-AT" w:eastAsia="en-US"/>
          <w14:ligatures w14:val="standardContextual"/>
        </w:rPr>
        <w:t>650</w:t>
      </w:r>
      <w:r w:rsidR="009F09C4" w:rsidRPr="00667536">
        <w:rPr>
          <w:rFonts w:asciiTheme="majorHAnsi" w:eastAsia="Calibri" w:hAnsiTheme="majorHAnsi" w:cstheme="majorHAnsi"/>
          <w:b/>
          <w:bCs/>
          <w:kern w:val="2"/>
          <w:sz w:val="22"/>
          <w:szCs w:val="22"/>
          <w:lang w:val="de-AT" w:eastAsia="en-US"/>
          <w14:ligatures w14:val="standardContextual"/>
        </w:rPr>
        <w:t xml:space="preserve"> Projekte </w:t>
      </w:r>
      <w:r w:rsidR="009F09C4" w:rsidRPr="00667536">
        <w:rPr>
          <w:rFonts w:asciiTheme="majorHAnsi" w:eastAsia="Calibri" w:hAnsiTheme="majorHAnsi" w:cstheme="majorHAnsi"/>
          <w:kern w:val="2"/>
          <w:sz w:val="22"/>
          <w:szCs w:val="22"/>
          <w:lang w:val="de-AT" w:eastAsia="en-US"/>
          <w14:ligatures w14:val="standardContextual"/>
        </w:rPr>
        <w:t xml:space="preserve">erfolgreich </w:t>
      </w:r>
      <w:r w:rsidRPr="00667536">
        <w:rPr>
          <w:rFonts w:asciiTheme="majorHAnsi" w:eastAsia="Calibri" w:hAnsiTheme="majorHAnsi" w:cstheme="majorHAnsi"/>
          <w:kern w:val="2"/>
          <w:sz w:val="22"/>
          <w:szCs w:val="22"/>
          <w:lang w:val="de-AT" w:eastAsia="en-US"/>
          <w14:ligatures w14:val="standardContextual"/>
        </w:rPr>
        <w:t xml:space="preserve">im östlichen Weinviertel </w:t>
      </w:r>
      <w:r w:rsidR="009F09C4" w:rsidRPr="00667536">
        <w:rPr>
          <w:rFonts w:asciiTheme="majorHAnsi" w:eastAsia="Calibri" w:hAnsiTheme="majorHAnsi" w:cstheme="majorHAnsi"/>
          <w:kern w:val="2"/>
          <w:sz w:val="22"/>
          <w:szCs w:val="22"/>
          <w:lang w:val="de-AT" w:eastAsia="en-US"/>
          <w14:ligatures w14:val="standardContextual"/>
        </w:rPr>
        <w:t xml:space="preserve">umgesetzt </w:t>
      </w:r>
      <w:r w:rsidRPr="00667536">
        <w:rPr>
          <w:rFonts w:asciiTheme="majorHAnsi" w:eastAsia="Calibri" w:hAnsiTheme="majorHAnsi" w:cstheme="majorHAnsi"/>
          <w:kern w:val="2"/>
          <w:sz w:val="22"/>
          <w:szCs w:val="22"/>
          <w:lang w:val="de-AT" w:eastAsia="en-US"/>
          <w14:ligatures w14:val="standardContextual"/>
        </w:rPr>
        <w:t xml:space="preserve">werden </w:t>
      </w:r>
      <w:r w:rsidR="009F09C4" w:rsidRPr="00667536">
        <w:rPr>
          <w:rFonts w:asciiTheme="majorHAnsi" w:eastAsia="Calibri" w:hAnsiTheme="majorHAnsi" w:cstheme="majorHAnsi"/>
          <w:kern w:val="2"/>
          <w:sz w:val="22"/>
          <w:szCs w:val="22"/>
          <w:lang w:val="de-AT" w:eastAsia="en-US"/>
          <w14:ligatures w14:val="standardContextual"/>
        </w:rPr>
        <w:t xml:space="preserve">und leisten einen wichtigen Beitrag zur Weiterentwicklung des Weinviertels. Jede eingereichte Idee muss bestimmte Kriterien erfüllen, um förderfähig zu sein: Sie soll innovativ und neuartig sein, einen Mehrwert für das gesamte östliche Weinviertel schaffen und zur lokalen Entwicklungsstrategie der LEADER-Region passen. </w:t>
      </w:r>
      <w:r w:rsidR="009F09C4" w:rsidRPr="00667536">
        <w:rPr>
          <w:rFonts w:asciiTheme="majorHAnsi" w:eastAsia="Calibri" w:hAnsiTheme="majorHAnsi" w:cstheme="majorHAnsi"/>
          <w:b/>
          <w:bCs/>
          <w:kern w:val="2"/>
          <w:sz w:val="22"/>
          <w:szCs w:val="22"/>
          <w:lang w:val="de-AT" w:eastAsia="en-US"/>
          <w14:ligatures w14:val="standardContextual"/>
        </w:rPr>
        <w:t xml:space="preserve">Alle </w:t>
      </w:r>
      <w:r w:rsidR="009F09C4" w:rsidRPr="00667536">
        <w:rPr>
          <w:rFonts w:asciiTheme="majorHAnsi" w:eastAsia="Calibri" w:hAnsiTheme="majorHAnsi" w:cstheme="majorHAnsi"/>
          <w:b/>
          <w:bCs/>
          <w:kern w:val="2"/>
          <w:sz w:val="22"/>
          <w:szCs w:val="22"/>
          <w:lang w:val="de-AT" w:eastAsia="en-US"/>
          <w14:ligatures w14:val="standardContextual"/>
        </w:rPr>
        <w:lastRenderedPageBreak/>
        <w:t>Informationen sowie eine detaillierte Beschreibung der aktuellen Förderaufrufe sind unter</w:t>
      </w:r>
      <w:r w:rsidR="009F09C4" w:rsidRPr="00667536">
        <w:rPr>
          <w:rFonts w:asciiTheme="majorHAnsi" w:eastAsia="Calibri" w:hAnsiTheme="majorHAnsi" w:cstheme="majorHAnsi"/>
          <w:kern w:val="2"/>
          <w:sz w:val="22"/>
          <w:szCs w:val="22"/>
          <w:lang w:val="de-AT" w:eastAsia="en-US"/>
          <w14:ligatures w14:val="standardContextual"/>
        </w:rPr>
        <w:t xml:space="preserve"> </w:t>
      </w:r>
      <w:r w:rsidR="009F09C4" w:rsidRPr="00667536">
        <w:rPr>
          <w:rFonts w:asciiTheme="majorHAnsi" w:eastAsia="Calibri" w:hAnsiTheme="majorHAnsi" w:cstheme="majorHAnsi"/>
          <w:color w:val="0563C1"/>
          <w:kern w:val="2"/>
          <w:sz w:val="22"/>
          <w:szCs w:val="22"/>
          <w:u w:val="single"/>
          <w:lang w:val="de-AT" w:eastAsia="en-US"/>
          <w14:ligatures w14:val="standardContextual"/>
        </w:rPr>
        <w:t>www.weinviertelost.at/foerderung/foerderinfos</w:t>
      </w:r>
      <w:r w:rsidRPr="00667536">
        <w:rPr>
          <w:rFonts w:asciiTheme="majorHAnsi" w:eastAsia="Calibri" w:hAnsiTheme="majorHAnsi" w:cstheme="majorHAnsi"/>
          <w:b/>
          <w:bCs/>
          <w:kern w:val="2"/>
          <w:sz w:val="22"/>
          <w:szCs w:val="22"/>
          <w:lang w:val="de-AT" w:eastAsia="en-US"/>
          <w14:ligatures w14:val="standardContextual"/>
        </w:rPr>
        <w:t xml:space="preserve"> zu finden.</w:t>
      </w:r>
    </w:p>
    <w:sectPr w:rsidR="00864E7C" w:rsidRPr="009F09C4" w:rsidSect="00C71EFF">
      <w:headerReference w:type="even" r:id="rId7"/>
      <w:headerReference w:type="default" r:id="rId8"/>
      <w:footerReference w:type="even" r:id="rId9"/>
      <w:footerReference w:type="default" r:id="rId10"/>
      <w:headerReference w:type="first" r:id="rId11"/>
      <w:footerReference w:type="first" r:id="rId12"/>
      <w:pgSz w:w="11900" w:h="16840"/>
      <w:pgMar w:top="3119" w:right="1417" w:bottom="1134"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7202" w14:textId="77777777" w:rsidR="004F6B64" w:rsidRDefault="004F6B64" w:rsidP="00864E7C">
      <w:pPr>
        <w:spacing w:after="0"/>
      </w:pPr>
      <w:r>
        <w:separator/>
      </w:r>
    </w:p>
  </w:endnote>
  <w:endnote w:type="continuationSeparator" w:id="0">
    <w:p w14:paraId="61A837B1" w14:textId="77777777" w:rsidR="004F6B64" w:rsidRDefault="004F6B64" w:rsidP="00864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4DCD" w14:textId="77777777" w:rsidR="002E7438" w:rsidRDefault="002E74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FFCA" w14:textId="479D0396" w:rsidR="00417180" w:rsidRDefault="002E7438" w:rsidP="00417180">
    <w:pPr>
      <w:pStyle w:val="Fuzeile"/>
      <w:ind w:hanging="1134"/>
    </w:pPr>
    <w:r>
      <w:rPr>
        <w:noProof/>
      </w:rPr>
      <w:drawing>
        <wp:anchor distT="0" distB="0" distL="114300" distR="114300" simplePos="0" relativeHeight="251663359" behindDoc="0" locked="0" layoutInCell="1" allowOverlap="1" wp14:anchorId="4D0850F9" wp14:editId="6EBF9AA8">
          <wp:simplePos x="0" y="0"/>
          <wp:positionH relativeFrom="column">
            <wp:posOffset>-756920</wp:posOffset>
          </wp:positionH>
          <wp:positionV relativeFrom="paragraph">
            <wp:posOffset>-666115</wp:posOffset>
          </wp:positionV>
          <wp:extent cx="3448050" cy="72186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721862"/>
                  </a:xfrm>
                  <a:prstGeom prst="rect">
                    <a:avLst/>
                  </a:prstGeom>
                  <a:noFill/>
                  <a:ln>
                    <a:noFill/>
                  </a:ln>
                </pic:spPr>
              </pic:pic>
            </a:graphicData>
          </a:graphic>
          <wp14:sizeRelH relativeFrom="page">
            <wp14:pctWidth>0</wp14:pctWidth>
          </wp14:sizeRelH>
          <wp14:sizeRelV relativeFrom="page">
            <wp14:pctHeight>0</wp14:pctHeight>
          </wp14:sizeRelV>
        </wp:anchor>
      </w:drawing>
    </w:r>
    <w:r w:rsidR="002E7ACA">
      <w:rPr>
        <w:noProof/>
      </w:rPr>
      <w:drawing>
        <wp:anchor distT="0" distB="0" distL="114300" distR="114300" simplePos="0" relativeHeight="251666432" behindDoc="1" locked="0" layoutInCell="1" allowOverlap="1" wp14:anchorId="56A99016" wp14:editId="6D9F6256">
          <wp:simplePos x="0" y="0"/>
          <wp:positionH relativeFrom="column">
            <wp:posOffset>4005580</wp:posOffset>
          </wp:positionH>
          <wp:positionV relativeFrom="paragraph">
            <wp:posOffset>-780415</wp:posOffset>
          </wp:positionV>
          <wp:extent cx="2564130" cy="915670"/>
          <wp:effectExtent l="0" t="0" r="762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99323" name=""/>
                  <pic:cNvPicPr/>
                </pic:nvPicPr>
                <pic:blipFill rotWithShape="1">
                  <a:blip r:embed="rId2"/>
                  <a:srcRect l="64957"/>
                  <a:stretch/>
                </pic:blipFill>
                <pic:spPr bwMode="auto">
                  <a:xfrm>
                    <a:off x="0" y="0"/>
                    <a:ext cx="2564130" cy="915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A4E7" w14:textId="77777777" w:rsidR="002E7438" w:rsidRDefault="002E74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4AFF" w14:textId="77777777" w:rsidR="004F6B64" w:rsidRDefault="004F6B64" w:rsidP="00864E7C">
      <w:pPr>
        <w:spacing w:after="0"/>
      </w:pPr>
      <w:r>
        <w:separator/>
      </w:r>
    </w:p>
  </w:footnote>
  <w:footnote w:type="continuationSeparator" w:id="0">
    <w:p w14:paraId="5FDD3AD3" w14:textId="77777777" w:rsidR="004F6B64" w:rsidRDefault="004F6B64" w:rsidP="00864E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F174" w14:textId="77777777" w:rsidR="002E7438" w:rsidRDefault="002E74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80A5" w14:textId="48064ECD" w:rsidR="00864E7C" w:rsidRDefault="008344D6" w:rsidP="00864E7C">
    <w:pPr>
      <w:pStyle w:val="Kopfzeile"/>
      <w:tabs>
        <w:tab w:val="left" w:pos="6521"/>
      </w:tabs>
      <w:ind w:left="4536"/>
    </w:pPr>
    <w:r>
      <w:rPr>
        <w:noProof/>
      </w:rPr>
      <w:drawing>
        <wp:anchor distT="0" distB="0" distL="114300" distR="114300" simplePos="0" relativeHeight="251664384" behindDoc="1" locked="0" layoutInCell="1" allowOverlap="1" wp14:anchorId="233D50C2" wp14:editId="5E1A81A0">
          <wp:simplePos x="0" y="0"/>
          <wp:positionH relativeFrom="page">
            <wp:align>left</wp:align>
          </wp:positionH>
          <wp:positionV relativeFrom="paragraph">
            <wp:posOffset>575310</wp:posOffset>
          </wp:positionV>
          <wp:extent cx="3091348" cy="707198"/>
          <wp:effectExtent l="0" t="0" r="0" b="0"/>
          <wp:wrapTight wrapText="bothSides">
            <wp:wrapPolygon edited="0">
              <wp:start x="0" y="0"/>
              <wp:lineTo x="0" y="20960"/>
              <wp:lineTo x="21431" y="20960"/>
              <wp:lineTo x="21431"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72561" name=""/>
                  <pic:cNvPicPr/>
                </pic:nvPicPr>
                <pic:blipFill>
                  <a:blip r:embed="rId1"/>
                  <a:stretch>
                    <a:fillRect/>
                  </a:stretch>
                </pic:blipFill>
                <pic:spPr>
                  <a:xfrm>
                    <a:off x="0" y="0"/>
                    <a:ext cx="3091348" cy="707198"/>
                  </a:xfrm>
                  <a:prstGeom prst="rect">
                    <a:avLst/>
                  </a:prstGeom>
                </pic:spPr>
              </pic:pic>
            </a:graphicData>
          </a:graphic>
        </wp:anchor>
      </w:drawing>
    </w:r>
    <w:r w:rsidR="002E7ACA">
      <w:rPr>
        <w:noProof/>
      </w:rPr>
      <w:drawing>
        <wp:anchor distT="0" distB="0" distL="114300" distR="114300" simplePos="0" relativeHeight="251665408" behindDoc="1" locked="0" layoutInCell="1" allowOverlap="1" wp14:anchorId="3E0CBF7B" wp14:editId="0E44C0E6">
          <wp:simplePos x="0" y="0"/>
          <wp:positionH relativeFrom="column">
            <wp:posOffset>4425315</wp:posOffset>
          </wp:positionH>
          <wp:positionV relativeFrom="paragraph">
            <wp:posOffset>9525</wp:posOffset>
          </wp:positionV>
          <wp:extent cx="2416810" cy="2533650"/>
          <wp:effectExtent l="0" t="0" r="0" b="0"/>
          <wp:wrapTight wrapText="bothSides">
            <wp:wrapPolygon edited="0">
              <wp:start x="12599" y="1624"/>
              <wp:lineTo x="4767" y="4223"/>
              <wp:lineTo x="3405" y="5522"/>
              <wp:lineTo x="3065" y="6009"/>
              <wp:lineTo x="3065" y="7146"/>
              <wp:lineTo x="3746" y="9744"/>
              <wp:lineTo x="4937" y="12343"/>
              <wp:lineTo x="9024" y="14941"/>
              <wp:lineTo x="9194" y="15753"/>
              <wp:lineTo x="11407" y="17540"/>
              <wp:lineTo x="16004" y="19326"/>
              <wp:lineTo x="17196" y="19326"/>
              <wp:lineTo x="17537" y="18839"/>
              <wp:lineTo x="17026" y="18189"/>
              <wp:lineTo x="16174" y="17540"/>
              <wp:lineTo x="14302" y="14941"/>
              <wp:lineTo x="14302" y="12343"/>
              <wp:lineTo x="14983" y="12343"/>
              <wp:lineTo x="16174" y="10556"/>
              <wp:lineTo x="15664" y="4547"/>
              <wp:lineTo x="14302" y="1624"/>
              <wp:lineTo x="12599" y="1624"/>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6810" cy="253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E7C">
      <w:tab/>
    </w:r>
    <w:r w:rsidR="00864E7C">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2EB1" w14:textId="77777777" w:rsidR="002E7438" w:rsidRDefault="002E74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7D03"/>
    <w:multiLevelType w:val="hybridMultilevel"/>
    <w:tmpl w:val="BAA25BB4"/>
    <w:lvl w:ilvl="0" w:tplc="28768EB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B3F24A8"/>
    <w:multiLevelType w:val="hybridMultilevel"/>
    <w:tmpl w:val="BE9E55D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135492432">
    <w:abstractNumId w:val="1"/>
  </w:num>
  <w:num w:numId="2" w16cid:durableId="69811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3B"/>
    <w:rsid w:val="00013F73"/>
    <w:rsid w:val="0004679A"/>
    <w:rsid w:val="001507EA"/>
    <w:rsid w:val="00152269"/>
    <w:rsid w:val="001621F2"/>
    <w:rsid w:val="00202045"/>
    <w:rsid w:val="00274FB5"/>
    <w:rsid w:val="002E7438"/>
    <w:rsid w:val="002E7ACA"/>
    <w:rsid w:val="00342A97"/>
    <w:rsid w:val="00363E60"/>
    <w:rsid w:val="00375918"/>
    <w:rsid w:val="003A2AA0"/>
    <w:rsid w:val="003E4A2F"/>
    <w:rsid w:val="00417180"/>
    <w:rsid w:val="004209D8"/>
    <w:rsid w:val="00451439"/>
    <w:rsid w:val="004D1082"/>
    <w:rsid w:val="004F6B64"/>
    <w:rsid w:val="0052097E"/>
    <w:rsid w:val="00560C7F"/>
    <w:rsid w:val="00606559"/>
    <w:rsid w:val="00667536"/>
    <w:rsid w:val="006E6DF2"/>
    <w:rsid w:val="0079030A"/>
    <w:rsid w:val="007B0B02"/>
    <w:rsid w:val="007D492D"/>
    <w:rsid w:val="007F538D"/>
    <w:rsid w:val="00802FD8"/>
    <w:rsid w:val="008344D6"/>
    <w:rsid w:val="00864E7C"/>
    <w:rsid w:val="008A42E8"/>
    <w:rsid w:val="009F09C4"/>
    <w:rsid w:val="00A31480"/>
    <w:rsid w:val="00A65DF9"/>
    <w:rsid w:val="00B319F9"/>
    <w:rsid w:val="00BE59AE"/>
    <w:rsid w:val="00C00CB7"/>
    <w:rsid w:val="00C545A0"/>
    <w:rsid w:val="00C6007A"/>
    <w:rsid w:val="00C71EFF"/>
    <w:rsid w:val="00CA5D62"/>
    <w:rsid w:val="00D05A1F"/>
    <w:rsid w:val="00DE2E8F"/>
    <w:rsid w:val="00F97A3B"/>
    <w:rsid w:val="00FB6B6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EC456D"/>
  <w15:docId w15:val="{50DC4468-BF1A-485E-89D1-58297D7B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uiPriority w:val="9"/>
    <w:semiHidden/>
    <w:unhideWhenUsed/>
    <w:qFormat/>
    <w:rsid w:val="004514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E7C"/>
    <w:pPr>
      <w:tabs>
        <w:tab w:val="center" w:pos="4536"/>
        <w:tab w:val="right" w:pos="9072"/>
      </w:tabs>
      <w:spacing w:after="0"/>
    </w:pPr>
  </w:style>
  <w:style w:type="character" w:customStyle="1" w:styleId="KopfzeileZchn">
    <w:name w:val="Kopfzeile Zchn"/>
    <w:basedOn w:val="Absatz-Standardschriftart"/>
    <w:link w:val="Kopfzeile"/>
    <w:uiPriority w:val="99"/>
    <w:rsid w:val="00864E7C"/>
  </w:style>
  <w:style w:type="paragraph" w:styleId="Fuzeile">
    <w:name w:val="footer"/>
    <w:basedOn w:val="Standard"/>
    <w:link w:val="FuzeileZchn"/>
    <w:uiPriority w:val="99"/>
    <w:unhideWhenUsed/>
    <w:rsid w:val="00864E7C"/>
    <w:pPr>
      <w:tabs>
        <w:tab w:val="center" w:pos="4536"/>
        <w:tab w:val="right" w:pos="9072"/>
      </w:tabs>
      <w:spacing w:after="0"/>
    </w:pPr>
  </w:style>
  <w:style w:type="character" w:customStyle="1" w:styleId="FuzeileZchn">
    <w:name w:val="Fußzeile Zchn"/>
    <w:basedOn w:val="Absatz-Standardschriftart"/>
    <w:link w:val="Fuzeile"/>
    <w:uiPriority w:val="99"/>
    <w:rsid w:val="00864E7C"/>
  </w:style>
  <w:style w:type="paragraph" w:styleId="Sprechblasentext">
    <w:name w:val="Balloon Text"/>
    <w:basedOn w:val="Standard"/>
    <w:link w:val="SprechblasentextZchn"/>
    <w:uiPriority w:val="99"/>
    <w:semiHidden/>
    <w:unhideWhenUsed/>
    <w:rsid w:val="00864E7C"/>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64E7C"/>
    <w:rPr>
      <w:rFonts w:ascii="Lucida Grande" w:hAnsi="Lucida Grande" w:cs="Lucida Grande"/>
      <w:sz w:val="18"/>
      <w:szCs w:val="18"/>
    </w:rPr>
  </w:style>
  <w:style w:type="paragraph" w:styleId="Listenabsatz">
    <w:name w:val="List Paragraph"/>
    <w:basedOn w:val="Standard"/>
    <w:uiPriority w:val="34"/>
    <w:qFormat/>
    <w:rsid w:val="00013F73"/>
    <w:pPr>
      <w:ind w:left="720"/>
      <w:contextualSpacing/>
    </w:pPr>
  </w:style>
  <w:style w:type="character" w:styleId="Hyperlink">
    <w:name w:val="Hyperlink"/>
    <w:basedOn w:val="Absatz-Standardschriftart"/>
    <w:uiPriority w:val="99"/>
    <w:unhideWhenUsed/>
    <w:rsid w:val="00C00CB7"/>
    <w:rPr>
      <w:color w:val="0000FF"/>
      <w:u w:val="single"/>
    </w:rPr>
  </w:style>
  <w:style w:type="paragraph" w:styleId="StandardWeb">
    <w:name w:val="Normal (Web)"/>
    <w:basedOn w:val="Standard"/>
    <w:uiPriority w:val="99"/>
    <w:unhideWhenUsed/>
    <w:rsid w:val="00C00CB7"/>
    <w:pPr>
      <w:spacing w:before="100" w:beforeAutospacing="1" w:after="100" w:afterAutospacing="1"/>
    </w:pPr>
    <w:rPr>
      <w:rFonts w:ascii="Times" w:eastAsia="MS Mincho" w:hAnsi="Times" w:cs="Times New Roman"/>
      <w:sz w:val="20"/>
      <w:szCs w:val="20"/>
      <w:lang w:val="de-AT" w:eastAsia="de-DE"/>
    </w:rPr>
  </w:style>
  <w:style w:type="character" w:customStyle="1" w:styleId="berschrift4Zchn">
    <w:name w:val="Überschrift 4 Zchn"/>
    <w:basedOn w:val="Absatz-Standardschriftart"/>
    <w:link w:val="berschrift4"/>
    <w:uiPriority w:val="9"/>
    <w:semiHidden/>
    <w:rsid w:val="0045143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68562">
      <w:bodyDiv w:val="1"/>
      <w:marLeft w:val="0"/>
      <w:marRight w:val="0"/>
      <w:marTop w:val="0"/>
      <w:marBottom w:val="0"/>
      <w:divBdr>
        <w:top w:val="none" w:sz="0" w:space="0" w:color="auto"/>
        <w:left w:val="none" w:sz="0" w:space="0" w:color="auto"/>
        <w:bottom w:val="none" w:sz="0" w:space="0" w:color="auto"/>
        <w:right w:val="none" w:sz="0" w:space="0" w:color="auto"/>
      </w:divBdr>
    </w:div>
    <w:div w:id="1118138108">
      <w:bodyDiv w:val="1"/>
      <w:marLeft w:val="0"/>
      <w:marRight w:val="0"/>
      <w:marTop w:val="0"/>
      <w:marBottom w:val="0"/>
      <w:divBdr>
        <w:top w:val="none" w:sz="0" w:space="0" w:color="auto"/>
        <w:left w:val="none" w:sz="0" w:space="0" w:color="auto"/>
        <w:bottom w:val="none" w:sz="0" w:space="0" w:color="auto"/>
        <w:right w:val="none" w:sz="0" w:space="0" w:color="auto"/>
      </w:divBdr>
    </w:div>
    <w:div w:id="1653289207">
      <w:bodyDiv w:val="1"/>
      <w:marLeft w:val="0"/>
      <w:marRight w:val="0"/>
      <w:marTop w:val="0"/>
      <w:marBottom w:val="0"/>
      <w:divBdr>
        <w:top w:val="none" w:sz="0" w:space="0" w:color="auto"/>
        <w:left w:val="none" w:sz="0" w:space="0" w:color="auto"/>
        <w:bottom w:val="none" w:sz="0" w:space="0" w:color="auto"/>
        <w:right w:val="none" w:sz="0" w:space="0" w:color="auto"/>
      </w:divBdr>
    </w:div>
    <w:div w:id="172440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xxx</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Bernold</dc:creator>
  <cp:keywords/>
  <dc:description/>
  <cp:lastModifiedBy>Leader Weinviertel Ost</cp:lastModifiedBy>
  <cp:revision>4</cp:revision>
  <cp:lastPrinted>2015-09-10T07:04:00Z</cp:lastPrinted>
  <dcterms:created xsi:type="dcterms:W3CDTF">2025-10-15T09:03:00Z</dcterms:created>
  <dcterms:modified xsi:type="dcterms:W3CDTF">2026-04-29T09:00:00Z</dcterms:modified>
</cp:coreProperties>
</file>